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E8" w:rsidRPr="00262BE8" w:rsidRDefault="00262BE8" w:rsidP="00262BE8">
      <w:pPr>
        <w:shd w:val="clear" w:color="auto" w:fill="FFFFFF"/>
        <w:spacing w:after="120" w:line="216" w:lineRule="atLeast"/>
        <w:jc w:val="righ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spellStart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Э.В.Штейнгольд</w:t>
      </w:r>
      <w:proofErr w:type="spellEnd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"Все об охотничьем ружье"</w:t>
      </w:r>
    </w:p>
    <w:p w:rsidR="00262BE8" w:rsidRDefault="00262BE8" w:rsidP="00262BE8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olor w:val="6191C5"/>
          <w:kern w:val="36"/>
          <w:sz w:val="29"/>
          <w:szCs w:val="29"/>
          <w:lang w:eastAsia="ru-RU"/>
        </w:rPr>
      </w:pPr>
    </w:p>
    <w:p w:rsidR="00262BE8" w:rsidRPr="00262BE8" w:rsidRDefault="00262BE8" w:rsidP="00262BE8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29"/>
          <w:szCs w:val="29"/>
          <w:lang w:eastAsia="ru-RU"/>
        </w:rPr>
      </w:pPr>
      <w:r w:rsidRPr="00262BE8">
        <w:rPr>
          <w:rFonts w:ascii="Trebuchet MS" w:eastAsia="Times New Roman" w:hAnsi="Trebuchet MS" w:cs="Times New Roman"/>
          <w:color w:val="FF0000"/>
          <w:kern w:val="36"/>
          <w:sz w:val="29"/>
          <w:szCs w:val="29"/>
          <w:lang w:eastAsia="ru-RU"/>
        </w:rPr>
        <w:t>Как определить величину упреждения и способы стрельбы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Для уяснения того, какие бывают упреждения, и для самостоятельных расчетов мы даем таблицы времени полета различных номеров дроби </w:t>
      </w:r>
      <w:proofErr w:type="gram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</w:t>
      </w:r>
      <w:proofErr w:type="gram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</w:t>
      </w:r>
      <w:proofErr w:type="gram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стрельбы</w:t>
      </w:r>
      <w:proofErr w:type="gram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порохом «Сокол» и скорости перемещения различных объектов охоты (табл. 1, 2, 3 и 4). Пользуясь этими данными, стрелок может рассчитать различные величины упреждения по формуле: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spellStart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s=Vu</w:t>
      </w:r>
      <w:proofErr w:type="spellEnd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*</w:t>
      </w:r>
      <w:proofErr w:type="spellStart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t</w:t>
      </w:r>
      <w:proofErr w:type="spellEnd"/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где</w:t>
      </w:r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proofErr w:type="spellStart"/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s</w:t>
      </w:r>
      <w:proofErr w:type="spellEnd"/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– величина полного упреждения,</w:t>
      </w:r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proofErr w:type="gramStart"/>
      <w:r w:rsidRPr="00262BE8">
        <w:rPr>
          <w:rFonts w:ascii="Tahoma" w:eastAsia="Times New Roman" w:hAnsi="Tahoma" w:cs="Tahoma"/>
          <w:i/>
          <w:iCs/>
          <w:color w:val="333333"/>
          <w:sz w:val="14"/>
          <w:lang w:eastAsia="ru-RU"/>
        </w:rPr>
        <w:t>м</w:t>
      </w:r>
      <w:proofErr w:type="gram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, когда цель движется под углом от 90 до 60° (при угле от 60 до 40° его берут 0,75, а от 40 до 15° - 0,5 полного упреждения, при углах, меньших 15, боковое упреждение совсем не берётся);</w:t>
      </w:r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proofErr w:type="spellStart"/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Vu</w:t>
      </w:r>
      <w:proofErr w:type="spellEnd"/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- скорость движения цели,</w:t>
      </w:r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r w:rsidRPr="00262BE8">
        <w:rPr>
          <w:rFonts w:ascii="Tahoma" w:eastAsia="Times New Roman" w:hAnsi="Tahoma" w:cs="Tahoma"/>
          <w:i/>
          <w:iCs/>
          <w:color w:val="333333"/>
          <w:sz w:val="14"/>
          <w:lang w:eastAsia="ru-RU"/>
        </w:rPr>
        <w:t>м/сек</w:t>
      </w: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;</w:t>
      </w:r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proofErr w:type="spellStart"/>
      <w:proofErr w:type="gramStart"/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t</w:t>
      </w:r>
      <w:proofErr w:type="spellEnd"/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– время, необходимое для полета дроби на определённую дистанцию (это будет действительно только в том случае, когда стрельба ведется с подвижным ружьем.</w:t>
      </w:r>
      <w:proofErr w:type="gram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В противном случае нужно будет добавить время, расходуемое на реакцию стрелка, срабатывание механизмов ружья и прохождение снаряда по каналу ствола. </w:t>
      </w:r>
      <w:proofErr w:type="gram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Все это следует учесть дома, и тогда на охоте попадание обеспечено).</w:t>
      </w:r>
      <w:proofErr w:type="gramEnd"/>
    </w:p>
    <w:p w:rsidR="00262BE8" w:rsidRPr="00262BE8" w:rsidRDefault="00262BE8" w:rsidP="00262BE8">
      <w:pPr>
        <w:shd w:val="clear" w:color="auto" w:fill="FFFFFF"/>
        <w:spacing w:after="120" w:line="216" w:lineRule="atLeast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Таблица 1.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Остаточные скорости, </w:t>
      </w:r>
      <w:proofErr w:type="gramStart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м</w:t>
      </w:r>
      <w:proofErr w:type="gramEnd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/сек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, твердой дроби на различных дистанциях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для цилиндрических стволов при V0=375 </w:t>
      </w:r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м/сек</w:t>
      </w:r>
    </w:p>
    <w:tbl>
      <w:tblPr>
        <w:tblW w:w="93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33"/>
        <w:gridCol w:w="558"/>
        <w:gridCol w:w="496"/>
        <w:gridCol w:w="557"/>
        <w:gridCol w:w="557"/>
        <w:gridCol w:w="557"/>
        <w:gridCol w:w="495"/>
        <w:gridCol w:w="495"/>
        <w:gridCol w:w="495"/>
        <w:gridCol w:w="619"/>
        <w:gridCol w:w="1181"/>
        <w:gridCol w:w="1181"/>
      </w:tblGrid>
      <w:tr w:rsidR="00262BE8" w:rsidRPr="00262BE8" w:rsidTr="00262BE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Дистанция,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дроби,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картечи,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дроби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Конечная скорость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</w:t>
            </w:r>
          </w:p>
        </w:tc>
      </w:tr>
    </w:tbl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Последние две величины не постоянны, так как зависят от очень многих причин. Для правильного представления о величине упреждения целесообразно сделать полоски бумаги длиной в натуральную величину упреждения и шириной 3-4 см. Эти полоски нужно прикрепить где-либо на заборе или стене дома. Отойдя на расстояние, для которого рассчитано данное упреждение, следует </w:t>
      </w:r>
      <w:proofErr w:type="gram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прицелится</w:t>
      </w:r>
      <w:proofErr w:type="gram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в один конец этой ленты, сопоставив и отметив на какой части казенного среза и колодки находится второй конец ленты, изображающий упреждение. Это нужно запомнить.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Кроме того, необходимо иметь в виду, что упреждение и точки прицеливания зависят от начальной скорости полета дробового снаряда, так как от крутизны траектории меняется точка прицеливания по высоте и величине необходимого упреждения.</w:t>
      </w:r>
    </w:p>
    <w:p w:rsidR="00262BE8" w:rsidRPr="00262BE8" w:rsidRDefault="00262BE8" w:rsidP="00262BE8">
      <w:pPr>
        <w:shd w:val="clear" w:color="auto" w:fill="FFFFFF"/>
        <w:spacing w:after="120" w:line="216" w:lineRule="atLeast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Таблица 2.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Остаточные скорости, </w:t>
      </w:r>
      <w:proofErr w:type="gramStart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м</w:t>
      </w:r>
      <w:proofErr w:type="gramEnd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/сек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, твердой дроби на различных дистанциях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 xml:space="preserve">для стволов с </w:t>
      </w:r>
      <w:proofErr w:type="spellStart"/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чоком</w:t>
      </w:r>
      <w:proofErr w:type="spellEnd"/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 xml:space="preserve"> при V0=375 м/сек</w:t>
      </w:r>
    </w:p>
    <w:tbl>
      <w:tblPr>
        <w:tblW w:w="93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8"/>
        <w:gridCol w:w="594"/>
        <w:gridCol w:w="528"/>
        <w:gridCol w:w="594"/>
        <w:gridCol w:w="595"/>
        <w:gridCol w:w="595"/>
        <w:gridCol w:w="529"/>
        <w:gridCol w:w="529"/>
        <w:gridCol w:w="529"/>
        <w:gridCol w:w="661"/>
        <w:gridCol w:w="1261"/>
        <w:gridCol w:w="1261"/>
      </w:tblGrid>
      <w:tr w:rsidR="00262BE8" w:rsidRPr="00262BE8" w:rsidTr="00262BE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Дистанция,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дроби,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картечи,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дроби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286</w:t>
            </w:r>
          </w:p>
        </w:tc>
      </w:tr>
    </w:tbl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 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i/>
          <w:iCs/>
          <w:color w:val="333333"/>
          <w:sz w:val="14"/>
          <w:lang w:eastAsia="ru-RU"/>
        </w:rPr>
        <w:t>Примечание.</w:t>
      </w:r>
      <w:r w:rsidRPr="00262BE8">
        <w:rPr>
          <w:rFonts w:ascii="Tahoma" w:eastAsia="Times New Roman" w:hAnsi="Tahoma" w:cs="Tahoma"/>
          <w:color w:val="333333"/>
          <w:sz w:val="14"/>
          <w:lang w:eastAsia="ru-RU"/>
        </w:rPr>
        <w:t> </w:t>
      </w: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Свыше 40 м остающиеся скорости при стволах с </w:t>
      </w:r>
      <w:proofErr w:type="spell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чоком</w:t>
      </w:r>
      <w:proofErr w:type="spell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такие же, как и при цилиндрических стволах (см. табл. 1).</w:t>
      </w:r>
    </w:p>
    <w:p w:rsidR="00262BE8" w:rsidRPr="00262BE8" w:rsidRDefault="00262BE8" w:rsidP="00262BE8">
      <w:pPr>
        <w:shd w:val="clear" w:color="auto" w:fill="FFFFFF"/>
        <w:spacing w:after="120" w:line="216" w:lineRule="atLeast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Таблица 3.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Среднее время полета дроби на различные дистанции, </w:t>
      </w:r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сек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,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  при стрельбе порохом «Сокол»</w:t>
      </w:r>
    </w:p>
    <w:tbl>
      <w:tblPr>
        <w:tblW w:w="93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59"/>
        <w:gridCol w:w="819"/>
        <w:gridCol w:w="820"/>
        <w:gridCol w:w="820"/>
        <w:gridCol w:w="671"/>
        <w:gridCol w:w="820"/>
        <w:gridCol w:w="671"/>
        <w:gridCol w:w="1422"/>
        <w:gridCol w:w="1422"/>
      </w:tblGrid>
      <w:tr w:rsidR="00262BE8" w:rsidRPr="00262BE8" w:rsidTr="00262BE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Дистанция,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дроби,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картечи,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дроби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0,195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0,09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</w:t>
            </w:r>
          </w:p>
        </w:tc>
      </w:tr>
    </w:tbl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 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Кроме того, необходимо иметь в виду, что упреждение и точки прицеливания зависят от начальной скорости полета дробового снаряда, так как от крутизны траектории меняется точка прицеливания по высоте и величине необходимого упреждения.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Стрельба по подвижным целям ведется четырьмя способами: 1 – с неподвижным ружьём; 2 – с плавным поводком; 3 – с поводком и броском перед выстрелом и 4 – навскидку. Самый несовершенный и плохой способ – первый, когда стрелок направляет ружьё по линии полета цели и держит его неподвижно, дожидаясь того момента, когда цель окажется на нужной величине упреждения, и нажимает на спусковой крючок. Упреждение нежно брать очень большое, отчего страдает точность наводки ружья по траектории движения цели и потому ее можно «</w:t>
      </w:r>
      <w:proofErr w:type="spell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обнизить</w:t>
      </w:r>
      <w:proofErr w:type="spell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» или «</w:t>
      </w:r>
      <w:proofErr w:type="spell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обвысить</w:t>
      </w:r>
      <w:proofErr w:type="spell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». Однако, несмотря на правильность взятого упреждения, может быть промах. Этим способом стремятся стрелять самые неопытные стрелки.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Второй способ присущ старым опытным охотникам. Заключается он в том, что стрелок, скинув ружье по цели, обгоняет ее плавно, ведя стволы перед целью, установив необходимое упреждение не останавливая ружья, нажимает на спусковой крючок и производит выстрел. Однако этот хороший способ стрельбы не всегда возможен, так как требует значительной затраты времени на поводке ружья. В зарослях, в лесу такой стрелок часто остается без выстрела, ибо не успевает его произвести до того, как цель скроется за растительностью. На открытой местности такой способ дает уверенную и результативную стрельбу.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Способы стрельбы с поводком и броском отличаются от предыдущего тем, что ружье движется все </w:t>
      </w:r>
      <w:proofErr w:type="gram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время</w:t>
      </w:r>
      <w:proofErr w:type="gram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наведенное на цель и выбрасывается вперед цели по ее полету рывком (броском) с одновременным нажимом на спусковой крючок. Этот способ может быть применен при стрельбе в лесу и других зарослях.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Наконец, последний способ применяют наиболее квалифицированные и искусные стрелки. Заключается он в том, что стрелок, неотрывно глазами следя за целью, одновременно поворачивает корпус и вскидывает ружье по некоторой точке, лежащей впереди движущейся цели, и в момент соприкосновения затылка приклада с плечом нажимает на спусковой крючок и стреляет. Этот способ требует исключительно хорошей подгонки ложи по конституции стрелка, отличного баланса, </w:t>
      </w:r>
      <w:proofErr w:type="spell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прикладистости</w:t>
      </w:r>
      <w:proofErr w:type="spell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и </w:t>
      </w:r>
      <w:proofErr w:type="spell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посадистости</w:t>
      </w:r>
      <w:proofErr w:type="spellEnd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 xml:space="preserve"> ружья.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gramStart"/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Стрельба по подвижным целям вообще требует отличной подгонки ружья по конституции стрелка, хорошо сшитой и пригнанной одежды, удобного снаряжения охотника, когда ничто не мешает ему свободному движению рук и корпуса стрелка, приклад при вскидке ружья ни за что не задевает и ложится всегда в одно и то же место в плече стрелка.</w:t>
      </w:r>
      <w:proofErr w:type="gramEnd"/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Прицеливаются из ружья при любой стрельбе двояко: с закрытой прицельной планкой и с открытой. Второй способ более удобен для стрелка тем, что позволяет прицеливаться под цель и полностью ее видеть во время выстрела и попадания в нее снаряда. В первом же случае ружье прикрывает цель и она не все время видна. Однако первый способ следует считать более надежным, потому что стрелку легче проверить себя в правильном положении ружья относительно глаза, ибо он видит вершину мушки, совмещаемую с верхним обрезом щитка колодки в ее середине.</w:t>
      </w:r>
    </w:p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При стрельбе с открытой прицельной планкой стрелок часто забывает, какую величину ее проекции следует видеть, и потому допускает очень большие ошибки в прицеливании по высоте, а это приводит к частым промахам из-за завышения выстрела.</w:t>
      </w:r>
    </w:p>
    <w:p w:rsidR="00262BE8" w:rsidRPr="00262BE8" w:rsidRDefault="00262BE8" w:rsidP="00262BE8">
      <w:pPr>
        <w:shd w:val="clear" w:color="auto" w:fill="FFFFFF"/>
        <w:spacing w:after="120" w:line="216" w:lineRule="atLeast"/>
        <w:jc w:val="center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Таблица 4.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Скорость движения и некоторые характеристики</w:t>
      </w:r>
      <w:r w:rsidRPr="00262BE8">
        <w:rPr>
          <w:rFonts w:ascii="Tahoma" w:eastAsia="Times New Roman" w:hAnsi="Tahoma" w:cs="Tahoma"/>
          <w:b/>
          <w:b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color w:val="333333"/>
          <w:sz w:val="14"/>
          <w:lang w:eastAsia="ru-RU"/>
        </w:rPr>
        <w:t>  птиц и зверей, необходимые для расчета упреждений и выбора номера дроби</w:t>
      </w:r>
    </w:p>
    <w:tbl>
      <w:tblPr>
        <w:tblW w:w="93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56"/>
        <w:gridCol w:w="1469"/>
        <w:gridCol w:w="1317"/>
        <w:gridCol w:w="1759"/>
        <w:gridCol w:w="961"/>
        <w:gridCol w:w="662"/>
      </w:tblGrid>
      <w:tr w:rsidR="00262BE8" w:rsidRPr="00262BE8" w:rsidTr="00262BE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птицы или зверя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скорость движения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корпуса,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</w:tc>
      </w:tr>
      <w:tr w:rsidR="00262BE8" w:rsidRPr="00262BE8" w:rsidTr="00262B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Чирок (свистунок)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Бекас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Вальдшнеп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Дупель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Кулик сорока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Утка кряковая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Гусь (серый, </w:t>
            </w:r>
            <w:proofErr w:type="spellStart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гуменник</w:t>
            </w:r>
            <w:proofErr w:type="spellEnd"/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Тетерев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Глухарь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Рябчик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Голубь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Дрофа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Фазан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Перепел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Куропатка белая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» серая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Ястреб перепелятник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Сокол сапсан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Ворона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Заяц русак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Лось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Олень (марал)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Кабан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Косуля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Сайгак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Джейран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Лисица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15,3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8,3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16,7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8,3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8,3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9,7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11-12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16-17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(рысью)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(рысью)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(рысью)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(рысью)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14-15,3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15,3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(рысью)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(рысью)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79,2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39,6 43,2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37,6 61,2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28,8 36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14,4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14,4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14,4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10,8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50-55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10,8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34-36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85-90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90-112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42 52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47 50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250 300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130 135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60 90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0,2-0,5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0,108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0,375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1,0-1,5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2,6-4,5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3,5-5,5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0,11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0,24-0,3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0,3-0,35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450-500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150-200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80-150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30-50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BE8" w:rsidRPr="00262BE8" w:rsidRDefault="00262BE8" w:rsidP="0026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0,125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0,58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0,62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0,12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0,7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0,75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7,0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26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</w:t>
            </w:r>
          </w:p>
        </w:tc>
      </w:tr>
    </w:tbl>
    <w:p w:rsidR="00262BE8" w:rsidRPr="00262BE8" w:rsidRDefault="00262BE8" w:rsidP="00262BE8">
      <w:pPr>
        <w:shd w:val="clear" w:color="auto" w:fill="FFFFFF"/>
        <w:spacing w:after="0" w:line="216" w:lineRule="atLeas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262BE8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 </w:t>
      </w:r>
    </w:p>
    <w:p w:rsidR="00262BE8" w:rsidRPr="00262BE8" w:rsidRDefault="00262BE8" w:rsidP="00262BE8">
      <w:pPr>
        <w:shd w:val="clear" w:color="auto" w:fill="FFFFFF"/>
        <w:spacing w:after="120" w:line="216" w:lineRule="atLeast"/>
        <w:jc w:val="right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proofErr w:type="spellStart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Э.В.Штейнгольд</w:t>
      </w:r>
      <w:proofErr w:type="spellEnd"/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szCs w:val="14"/>
          <w:lang w:eastAsia="ru-RU"/>
        </w:rPr>
        <w:br/>
      </w:r>
      <w:r w:rsidRPr="00262BE8">
        <w:rPr>
          <w:rFonts w:ascii="Tahoma" w:eastAsia="Times New Roman" w:hAnsi="Tahoma" w:cs="Tahoma"/>
          <w:b/>
          <w:bCs/>
          <w:i/>
          <w:iCs/>
          <w:color w:val="333333"/>
          <w:sz w:val="14"/>
          <w:lang w:eastAsia="ru-RU"/>
        </w:rPr>
        <w:t>"Все об охотничьем ружье"</w:t>
      </w:r>
    </w:p>
    <w:p w:rsidR="007519F5" w:rsidRDefault="007519F5"/>
    <w:sectPr w:rsidR="007519F5" w:rsidSect="007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6052"/>
    <w:multiLevelType w:val="multilevel"/>
    <w:tmpl w:val="CEF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E8"/>
    <w:rsid w:val="001220DE"/>
    <w:rsid w:val="00262BE8"/>
    <w:rsid w:val="00716F1F"/>
    <w:rsid w:val="007519F5"/>
    <w:rsid w:val="00A6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F5"/>
  </w:style>
  <w:style w:type="paragraph" w:styleId="1">
    <w:name w:val="heading 1"/>
    <w:basedOn w:val="a"/>
    <w:link w:val="10"/>
    <w:uiPriority w:val="9"/>
    <w:qFormat/>
    <w:rsid w:val="00262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2BE8"/>
  </w:style>
  <w:style w:type="character" w:styleId="a3">
    <w:name w:val="Hyperlink"/>
    <w:basedOn w:val="a0"/>
    <w:uiPriority w:val="99"/>
    <w:semiHidden/>
    <w:unhideWhenUsed/>
    <w:rsid w:val="00262B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BE8"/>
    <w:rPr>
      <w:b/>
      <w:bCs/>
    </w:rPr>
  </w:style>
  <w:style w:type="character" w:styleId="a6">
    <w:name w:val="Emphasis"/>
    <w:basedOn w:val="a0"/>
    <w:uiPriority w:val="20"/>
    <w:qFormat/>
    <w:rsid w:val="00262B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1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7451</Characters>
  <Application>Microsoft Office Word</Application>
  <DocSecurity>0</DocSecurity>
  <Lines>62</Lines>
  <Paragraphs>17</Paragraphs>
  <ScaleCrop>false</ScaleCrop>
  <Company>Microsoft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2014-08-30T13:34:00Z</dcterms:created>
  <dcterms:modified xsi:type="dcterms:W3CDTF">2014-08-30T13:35:00Z</dcterms:modified>
</cp:coreProperties>
</file>